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2F9" w:rsidRDefault="002A52F9">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2A52F9">
        <w:trPr>
          <w:jc w:val="center"/>
        </w:trPr>
        <w:tc>
          <w:tcPr>
            <w:tcW w:w="2940" w:type="dxa"/>
          </w:tcPr>
          <w:p w:rsidR="002A52F9" w:rsidRDefault="002A52F9">
            <w:pPr>
              <w:tabs>
                <w:tab w:val="center" w:pos="4320"/>
                <w:tab w:val="right" w:pos="8640"/>
              </w:tabs>
              <w:rPr>
                <w:b/>
                <w:bCs/>
                <w:smallCaps/>
              </w:rPr>
            </w:pPr>
          </w:p>
          <w:p w:rsidR="002A52F9" w:rsidRDefault="008B5CCB">
            <w:pPr>
              <w:tabs>
                <w:tab w:val="center" w:pos="4320"/>
                <w:tab w:val="right" w:pos="8640"/>
              </w:tabs>
              <w:rPr>
                <w:b/>
                <w:bCs/>
                <w:smallCaps/>
              </w:rPr>
            </w:pPr>
            <w:r>
              <w:rPr>
                <w:b/>
                <w:bCs/>
                <w:smallCaps/>
              </w:rPr>
              <w:t>Town of Pendleton</w:t>
            </w:r>
          </w:p>
          <w:p w:rsidR="002A52F9" w:rsidRDefault="008B5CCB">
            <w:pPr>
              <w:tabs>
                <w:tab w:val="center" w:pos="4320"/>
                <w:tab w:val="right" w:pos="8640"/>
              </w:tabs>
            </w:pPr>
            <w:r>
              <w:t>6570 Campbell Boulevard</w:t>
            </w:r>
          </w:p>
          <w:p w:rsidR="002A52F9" w:rsidRDefault="008B5CCB">
            <w:pPr>
              <w:tabs>
                <w:tab w:val="center" w:pos="4320"/>
                <w:tab w:val="right" w:pos="8640"/>
              </w:tabs>
            </w:pPr>
            <w:r>
              <w:t>Lockport, NY  14094</w:t>
            </w:r>
          </w:p>
        </w:tc>
        <w:tc>
          <w:tcPr>
            <w:tcW w:w="3795" w:type="dxa"/>
          </w:tcPr>
          <w:p w:rsidR="002A52F9" w:rsidRDefault="008B5CCB">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5919" b="17433"/>
                          <a:stretch>
                            <a:fillRect/>
                          </a:stretch>
                        </pic:blipFill>
                        <pic:spPr>
                          <a:xfrm>
                            <a:off x="0" y="0"/>
                            <a:ext cx="2066492" cy="1064203"/>
                          </a:xfrm>
                          <a:prstGeom prst="rect">
                            <a:avLst/>
                          </a:prstGeom>
                          <a:ln/>
                        </pic:spPr>
                      </pic:pic>
                    </a:graphicData>
                  </a:graphic>
                </wp:inline>
              </w:drawing>
            </w:r>
          </w:p>
        </w:tc>
        <w:tc>
          <w:tcPr>
            <w:tcW w:w="3420" w:type="dxa"/>
          </w:tcPr>
          <w:p w:rsidR="002A52F9" w:rsidRDefault="002A52F9">
            <w:pPr>
              <w:tabs>
                <w:tab w:val="center" w:pos="4320"/>
                <w:tab w:val="right" w:pos="8640"/>
              </w:tabs>
              <w:jc w:val="right"/>
            </w:pPr>
          </w:p>
          <w:p w:rsidR="002A52F9" w:rsidRDefault="008B5CCB">
            <w:pPr>
              <w:tabs>
                <w:tab w:val="center" w:pos="4320"/>
                <w:tab w:val="right" w:pos="8640"/>
              </w:tabs>
              <w:jc w:val="right"/>
              <w:rPr>
                <w:i/>
                <w:iCs/>
              </w:rPr>
            </w:pPr>
            <w:r>
              <w:rPr>
                <w:i/>
                <w:iCs/>
              </w:rPr>
              <w:t>Supervisor Joel Maerten</w:t>
            </w:r>
          </w:p>
          <w:p w:rsidR="002A52F9" w:rsidRDefault="008B5CCB">
            <w:pPr>
              <w:tabs>
                <w:tab w:val="center" w:pos="4320"/>
                <w:tab w:val="right" w:pos="8640"/>
              </w:tabs>
              <w:jc w:val="right"/>
              <w:rPr>
                <w:i/>
                <w:iCs/>
              </w:rPr>
            </w:pPr>
            <w:r>
              <w:rPr>
                <w:i/>
                <w:iCs/>
              </w:rPr>
              <w:t>Councilman Wolfgang Buechler</w:t>
            </w:r>
          </w:p>
          <w:p w:rsidR="002A52F9" w:rsidRDefault="008B5CCB">
            <w:pPr>
              <w:tabs>
                <w:tab w:val="center" w:pos="4320"/>
                <w:tab w:val="right" w:pos="8640"/>
              </w:tabs>
              <w:jc w:val="right"/>
              <w:rPr>
                <w:i/>
                <w:iCs/>
              </w:rPr>
            </w:pPr>
            <w:r>
              <w:rPr>
                <w:i/>
                <w:iCs/>
              </w:rPr>
              <w:t>Councilman David Kantor</w:t>
            </w:r>
          </w:p>
          <w:p w:rsidR="002A52F9" w:rsidRDefault="008B5CCB">
            <w:pPr>
              <w:tabs>
                <w:tab w:val="center" w:pos="4320"/>
                <w:tab w:val="right" w:pos="8640"/>
              </w:tabs>
              <w:jc w:val="right"/>
              <w:rPr>
                <w:i/>
                <w:iCs/>
              </w:rPr>
            </w:pPr>
            <w:r>
              <w:rPr>
                <w:i/>
                <w:iCs/>
              </w:rPr>
              <w:t>Councilman Timothy Lukasik</w:t>
            </w:r>
          </w:p>
          <w:p w:rsidR="002A52F9" w:rsidRDefault="008B5CCB">
            <w:pPr>
              <w:tabs>
                <w:tab w:val="center" w:pos="4320"/>
                <w:tab w:val="right" w:pos="8640"/>
              </w:tabs>
              <w:jc w:val="right"/>
              <w:rPr>
                <w:i/>
                <w:iCs/>
              </w:rPr>
            </w:pPr>
            <w:r>
              <w:rPr>
                <w:i/>
                <w:iCs/>
              </w:rPr>
              <w:t>Councilman Dylan Rumbold</w:t>
            </w:r>
          </w:p>
        </w:tc>
      </w:tr>
    </w:tbl>
    <w:p w:rsidR="002A52F9" w:rsidRDefault="002A52F9">
      <w:pPr>
        <w:pBdr>
          <w:top w:val="nil"/>
          <w:left w:val="nil"/>
          <w:bottom w:val="nil"/>
          <w:right w:val="nil"/>
          <w:between w:val="nil"/>
        </w:pBdr>
        <w:tabs>
          <w:tab w:val="center" w:pos="4320"/>
          <w:tab w:val="right" w:pos="8640"/>
        </w:tabs>
        <w:rPr>
          <w:color w:val="000000"/>
        </w:rPr>
      </w:pPr>
    </w:p>
    <w:p w:rsidR="002A52F9" w:rsidRDefault="002A52F9">
      <w:pPr>
        <w:pBdr>
          <w:top w:val="nil"/>
          <w:left w:val="nil"/>
          <w:bottom w:val="nil"/>
          <w:right w:val="nil"/>
          <w:between w:val="nil"/>
        </w:pBdr>
        <w:tabs>
          <w:tab w:val="center" w:pos="4320"/>
          <w:tab w:val="right" w:pos="8640"/>
        </w:tabs>
        <w:rPr>
          <w:color w:val="000000"/>
        </w:rPr>
      </w:pPr>
    </w:p>
    <w:p w:rsidR="002A52F9" w:rsidRDefault="008B5CCB">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2A52F9" w:rsidRDefault="002A52F9">
      <w:pPr>
        <w:tabs>
          <w:tab w:val="center" w:pos="4320"/>
          <w:tab w:val="right" w:pos="8640"/>
        </w:tabs>
        <w:spacing w:line="288" w:lineRule="auto"/>
      </w:pPr>
    </w:p>
    <w:p w:rsidR="002A52F9" w:rsidRDefault="008B5CCB">
      <w:pPr>
        <w:tabs>
          <w:tab w:val="center" w:pos="4320"/>
          <w:tab w:val="right" w:pos="8640"/>
        </w:tabs>
        <w:spacing w:line="288" w:lineRule="auto"/>
        <w:jc w:val="center"/>
      </w:pPr>
      <w:r>
        <w:rPr>
          <w:b/>
          <w:bCs/>
        </w:rPr>
        <w:t>Resolution Authorizing Gra</w:t>
      </w:r>
      <w:r>
        <w:rPr>
          <w:b/>
          <w:bCs/>
        </w:rPr>
        <w:t>nt Management Services</w:t>
      </w:r>
    </w:p>
    <w:p w:rsidR="002A52F9" w:rsidRDefault="002A52F9">
      <w:pPr>
        <w:spacing w:line="288" w:lineRule="auto"/>
        <w:ind w:firstLine="720"/>
        <w:rPr>
          <w:sz w:val="20"/>
          <w:szCs w:val="20"/>
        </w:rPr>
      </w:pPr>
    </w:p>
    <w:p w:rsidR="002A52F9" w:rsidRDefault="008B5CCB">
      <w:pPr>
        <w:spacing w:line="288" w:lineRule="auto"/>
        <w:ind w:firstLine="720"/>
      </w:pPr>
      <w:r>
        <w:rPr>
          <w:b/>
          <w:bCs/>
        </w:rPr>
        <w:t>WHEREAS,</w:t>
      </w:r>
      <w:r>
        <w:t xml:space="preserve"> the Town of Pendleton has, and continues to, benefit from resources available through a variety of grant funding opportunities available at the local, state, and federal level; and</w:t>
      </w:r>
    </w:p>
    <w:p w:rsidR="002A52F9" w:rsidRDefault="002A52F9">
      <w:pPr>
        <w:spacing w:line="288" w:lineRule="auto"/>
        <w:ind w:firstLine="720"/>
      </w:pPr>
    </w:p>
    <w:p w:rsidR="002A52F9" w:rsidRDefault="008B5CCB">
      <w:pPr>
        <w:spacing w:line="288" w:lineRule="auto"/>
        <w:ind w:firstLine="720"/>
      </w:pPr>
      <w:r>
        <w:rPr>
          <w:b/>
          <w:bCs/>
        </w:rPr>
        <w:t>WHEREAS,</w:t>
      </w:r>
      <w:r>
        <w:t xml:space="preserve"> Rotella Grant Management has an </w:t>
      </w:r>
      <w:r>
        <w:t>established relationship with the Town of Pendleton, providing comprehensive services related to identifying funding opportunities, securing grant approval, and administration of all grant awards; and</w:t>
      </w:r>
    </w:p>
    <w:p w:rsidR="002A52F9" w:rsidRDefault="002A52F9">
      <w:pPr>
        <w:spacing w:line="288" w:lineRule="auto"/>
        <w:ind w:firstLine="720"/>
      </w:pPr>
    </w:p>
    <w:p w:rsidR="002A52F9" w:rsidRDefault="008B5CCB">
      <w:pPr>
        <w:spacing w:line="288" w:lineRule="auto"/>
        <w:ind w:firstLine="720"/>
      </w:pPr>
      <w:r>
        <w:rPr>
          <w:b/>
          <w:bCs/>
        </w:rPr>
        <w:t>WHEREAS,</w:t>
      </w:r>
      <w:r>
        <w:t xml:space="preserve"> the Town will continue to benefit from the se</w:t>
      </w:r>
      <w:r>
        <w:t>rvices of an experienced grant writer with professional staff who are familiar with the Town of Pendleton and its needs; and</w:t>
      </w:r>
    </w:p>
    <w:p w:rsidR="002A52F9" w:rsidRDefault="002A52F9">
      <w:pPr>
        <w:spacing w:line="288" w:lineRule="auto"/>
        <w:ind w:firstLine="720"/>
      </w:pPr>
    </w:p>
    <w:p w:rsidR="002A52F9" w:rsidRDefault="008B5CCB">
      <w:pPr>
        <w:spacing w:line="288" w:lineRule="auto"/>
        <w:ind w:firstLine="720"/>
      </w:pPr>
      <w:r>
        <w:rPr>
          <w:b/>
          <w:bCs/>
        </w:rPr>
        <w:t>NOW, THEREFORE BE IT RESOLVED,</w:t>
      </w:r>
      <w:r>
        <w:t xml:space="preserve"> by the Town Board of the Town of Pendleton on this 12</w:t>
      </w:r>
      <w:r>
        <w:rPr>
          <w:vertAlign w:val="superscript"/>
        </w:rPr>
        <w:t>th</w:t>
      </w:r>
      <w:r>
        <w:t xml:space="preserve"> day of January 2026 that the Town of Pendleton will compensate Rotella Grant Management at a rate of $1,550.00 per month for the 2025 calendar year for grant-related consultation, including but not limited to:</w:t>
      </w:r>
    </w:p>
    <w:p w:rsidR="002A52F9" w:rsidRDefault="002A52F9">
      <w:pPr>
        <w:spacing w:line="288" w:lineRule="auto"/>
        <w:ind w:firstLine="720"/>
      </w:pPr>
    </w:p>
    <w:p w:rsidR="002A52F9" w:rsidRDefault="008B5CCB">
      <w:pPr>
        <w:numPr>
          <w:ilvl w:val="0"/>
          <w:numId w:val="1"/>
        </w:numPr>
        <w:spacing w:line="288" w:lineRule="auto"/>
      </w:pPr>
      <w:r>
        <w:t>Identification of funding opportunities.</w:t>
      </w:r>
    </w:p>
    <w:p w:rsidR="002A52F9" w:rsidRDefault="008B5CCB">
      <w:pPr>
        <w:numPr>
          <w:ilvl w:val="0"/>
          <w:numId w:val="1"/>
        </w:numPr>
        <w:spacing w:line="288" w:lineRule="auto"/>
      </w:pPr>
      <w:r>
        <w:t>Gra</w:t>
      </w:r>
      <w:r>
        <w:t>nt writing, which generally includes preparation of all materials for submission of final grant applications.</w:t>
      </w:r>
    </w:p>
    <w:p w:rsidR="002A52F9" w:rsidRDefault="008B5CCB">
      <w:pPr>
        <w:numPr>
          <w:ilvl w:val="0"/>
          <w:numId w:val="1"/>
        </w:numPr>
        <w:spacing w:line="288" w:lineRule="auto"/>
      </w:pPr>
      <w:r>
        <w:t>Meetings and general communication with Town representatives.</w:t>
      </w:r>
    </w:p>
    <w:p w:rsidR="002A52F9" w:rsidRDefault="008B5CCB">
      <w:pPr>
        <w:numPr>
          <w:ilvl w:val="0"/>
          <w:numId w:val="1"/>
        </w:numPr>
        <w:spacing w:line="288" w:lineRule="auto"/>
      </w:pPr>
      <w:r>
        <w:t>Communication and coordination with representatives of grant-awarding agencies and o</w:t>
      </w:r>
      <w:r>
        <w:t>rganizations.</w:t>
      </w:r>
    </w:p>
    <w:p w:rsidR="002A52F9" w:rsidRDefault="008B5CCB">
      <w:pPr>
        <w:numPr>
          <w:ilvl w:val="0"/>
          <w:numId w:val="1"/>
        </w:numPr>
        <w:spacing w:line="288" w:lineRule="auto"/>
      </w:pPr>
      <w:r>
        <w:t>Grant administration, management, and mandatory reporting.</w:t>
      </w:r>
    </w:p>
    <w:p w:rsidR="002A52F9" w:rsidRDefault="008B5CCB">
      <w:pPr>
        <w:numPr>
          <w:ilvl w:val="0"/>
          <w:numId w:val="1"/>
        </w:numPr>
        <w:spacing w:line="288" w:lineRule="auto"/>
      </w:pPr>
      <w:r>
        <w:t>Grant reimbursement.</w:t>
      </w:r>
    </w:p>
    <w:p w:rsidR="002A52F9" w:rsidRDefault="002A52F9">
      <w:pPr>
        <w:spacing w:line="288" w:lineRule="auto"/>
      </w:pPr>
    </w:p>
    <w:p w:rsidR="002A52F9" w:rsidRDefault="008B5CCB">
      <w:pPr>
        <w:spacing w:line="288" w:lineRule="auto"/>
        <w:ind w:firstLine="720"/>
        <w:rPr>
          <w:b/>
          <w:bCs/>
        </w:rPr>
      </w:pPr>
      <w:r>
        <w:rPr>
          <w:b/>
          <w:bCs/>
        </w:rPr>
        <w:t xml:space="preserve">FURTHER, BE IT RESOLVED, </w:t>
      </w:r>
      <w:r>
        <w:t>this resolution shall be effective as of January 1, 2026.</w:t>
      </w:r>
    </w:p>
    <w:sectPr w:rsidR="002A52F9">
      <w:footerReference w:type="even" r:id="rId8"/>
      <w:footerReference w:type="default" r:id="rId9"/>
      <w:footerReference w:type="first" r:id="rId10"/>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B5CCB">
      <w:r>
        <w:separator/>
      </w:r>
    </w:p>
  </w:endnote>
  <w:endnote w:type="continuationSeparator" w:id="0">
    <w:p w:rsidR="00000000" w:rsidRDefault="008B5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13B3D79-1B35-4A05-82AC-44703F05425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19686A2-3D7F-4BAE-889A-51BB15E1A3F1}"/>
  </w:font>
  <w:font w:name="Cambria">
    <w:panose1 w:val="02040503050406030204"/>
    <w:charset w:val="00"/>
    <w:family w:val="roman"/>
    <w:pitch w:val="variable"/>
    <w:sig w:usb0="E00006FF" w:usb1="420024FF" w:usb2="02000000" w:usb3="00000000" w:csb0="0000019F" w:csb1="00000000"/>
    <w:embedRegular r:id="rId3" w:fontKey="{01513252-7E61-41EB-82E9-CB81C0561B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2F9" w:rsidRDefault="002A52F9">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2A52F9">
      <w:tc>
        <w:tcPr>
          <w:tcW w:w="0" w:type="auto"/>
          <w:shd w:val="clear" w:color="auto" w:fill="auto"/>
          <w:vAlign w:val="bottom"/>
        </w:tcPr>
        <w:p w:rsidR="002A52F9" w:rsidRDefault="002A52F9">
          <w:pPr>
            <w:pBdr>
              <w:top w:val="nil"/>
              <w:left w:val="nil"/>
              <w:bottom w:val="nil"/>
              <w:right w:val="nil"/>
              <w:between w:val="nil"/>
            </w:pBdr>
            <w:rPr>
              <w:color w:val="000000"/>
            </w:rPr>
          </w:pPr>
        </w:p>
      </w:tc>
      <w:tc>
        <w:tcPr>
          <w:tcW w:w="0" w:type="auto"/>
          <w:shd w:val="clear" w:color="auto" w:fill="auto"/>
          <w:vAlign w:val="bottom"/>
        </w:tcPr>
        <w:p w:rsidR="002A52F9" w:rsidRDefault="002A52F9">
          <w:pPr>
            <w:pBdr>
              <w:top w:val="nil"/>
              <w:left w:val="nil"/>
              <w:bottom w:val="nil"/>
              <w:right w:val="nil"/>
              <w:between w:val="nil"/>
            </w:pBdr>
            <w:jc w:val="center"/>
            <w:rPr>
              <w:color w:val="000000"/>
            </w:rPr>
          </w:pPr>
        </w:p>
      </w:tc>
      <w:tc>
        <w:tcPr>
          <w:tcW w:w="0" w:type="auto"/>
          <w:shd w:val="clear" w:color="auto" w:fill="auto"/>
          <w:vAlign w:val="bottom"/>
        </w:tcPr>
        <w:p w:rsidR="002A52F9" w:rsidRDefault="008B5CCB">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2A52F9" w:rsidRDefault="002A52F9">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2F9" w:rsidRDefault="008B5CCB">
    <w:pPr>
      <w:pBdr>
        <w:top w:val="nil"/>
        <w:left w:val="nil"/>
        <w:bottom w:val="nil"/>
        <w:right w:val="nil"/>
        <w:between w:val="nil"/>
      </w:pBdr>
      <w:jc w:val="center"/>
      <w:rPr>
        <w:color w:val="000000"/>
      </w:rPr>
    </w:pPr>
    <w:r>
      <w:rPr>
        <w:color w:val="000000"/>
      </w:rPr>
      <w:t>Resoluti</w:t>
    </w:r>
    <w:r>
      <w:rPr>
        <w:color w:val="000000"/>
      </w:rPr>
      <w:t xml:space="preserve">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2F9" w:rsidRDefault="002A52F9">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2A52F9">
      <w:tc>
        <w:tcPr>
          <w:tcW w:w="0" w:type="auto"/>
          <w:shd w:val="clear" w:color="auto" w:fill="auto"/>
          <w:vAlign w:val="bottom"/>
        </w:tcPr>
        <w:p w:rsidR="002A52F9" w:rsidRDefault="002A52F9">
          <w:pPr>
            <w:pBdr>
              <w:top w:val="nil"/>
              <w:left w:val="nil"/>
              <w:bottom w:val="nil"/>
              <w:right w:val="nil"/>
              <w:between w:val="nil"/>
            </w:pBdr>
            <w:rPr>
              <w:color w:val="000000"/>
            </w:rPr>
          </w:pPr>
        </w:p>
      </w:tc>
      <w:tc>
        <w:tcPr>
          <w:tcW w:w="0" w:type="auto"/>
          <w:shd w:val="clear" w:color="auto" w:fill="auto"/>
          <w:vAlign w:val="bottom"/>
        </w:tcPr>
        <w:p w:rsidR="002A52F9" w:rsidRDefault="002A52F9">
          <w:pPr>
            <w:pBdr>
              <w:top w:val="nil"/>
              <w:left w:val="nil"/>
              <w:bottom w:val="nil"/>
              <w:right w:val="nil"/>
              <w:between w:val="nil"/>
            </w:pBdr>
            <w:jc w:val="center"/>
            <w:rPr>
              <w:color w:val="000000"/>
            </w:rPr>
          </w:pPr>
        </w:p>
      </w:tc>
      <w:tc>
        <w:tcPr>
          <w:tcW w:w="0" w:type="auto"/>
          <w:shd w:val="clear" w:color="auto" w:fill="auto"/>
          <w:vAlign w:val="bottom"/>
        </w:tcPr>
        <w:p w:rsidR="002A52F9" w:rsidRDefault="008B5CCB">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2A52F9" w:rsidRDefault="002A52F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B5CCB">
      <w:r>
        <w:separator/>
      </w:r>
    </w:p>
  </w:footnote>
  <w:footnote w:type="continuationSeparator" w:id="0">
    <w:p w:rsidR="00000000" w:rsidRDefault="008B5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5D1039"/>
    <w:multiLevelType w:val="multilevel"/>
    <w:tmpl w:val="F580EF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2F9"/>
    <w:rsid w:val="002A52F9"/>
    <w:rsid w:val="008B5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35A2C0-3779-41D0-9F97-505ED036D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1591</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2026-01-10T16:06:00Z</dcterms:created>
  <dcterms:modified xsi:type="dcterms:W3CDTF">2026-01-10T16:06:00Z</dcterms:modified>
</cp:coreProperties>
</file>